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0505685-7AA7-1FD0-ACE0-8D31F4BE6000}"/>
          <w15:repeatingSection>
            <w15:doNotAllowInsertDeleteSection w:val="1"/>
          </w15:repeatingSection>
        </w:sdtPr>
        <w:sdtContent>
          <w:sdt>
            <w:sdtPr>
              <w:rPr>
                <w:b w:val="0"/>
                <w:bCs w:val="0"/>
                <w:sz w:val="20"/>
                <w:szCs w:val="20"/>
                <w:lang w:val="ca-ES"/>
              </w:rPr>
              <w:id w:val="-640967324"/>
              <w:lock w:val="sdtContentLocked"/>
              <w:placeholder>
                <w:docPart w:val="5E62F50182874B71B0B5A3EFCBD817D4"/>
              </w:placeholder>
              <w15:repeatingSectionItem/>
            </w:sdt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0505685-7AA7-1FD0-ACE0-8D31F4BE6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54CC0560" w:rsidR="00842366" w:rsidRPr="001854EE" w:rsidRDefault="00C21B49" w:rsidP="00C21B49">
                        <w:pPr>
                          <w:rPr>
                            <w:b w:val="0"/>
                            <w:bCs w:val="0"/>
                            <w:sz w:val="20"/>
                            <w:szCs w:val="20"/>
                            <w:lang w:val="ca-ES"/>
                          </w:rPr>
                        </w:pPr>
                        <w:r>
                          <w:rPr>
                            <w:sz w:val="20"/>
                            <w:szCs w:val="20"/>
                            <w:lang w:val="ca-ES"/>
                          </w:rPr>
                          <w:t>FR01</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0505685-7AA7-1FD0-ACE0-8D31F4BE6000}"/>
                    <w:text/>
                  </w:sdtPr>
                  <w:sdtContent>
                    <w:tc>
                      <w:tcPr>
                        <w:tcW w:w="2425" w:type="pct"/>
                      </w:tcPr>
                      <w:p w14:paraId="28337E58" w14:textId="072DB8D5" w:rsidR="00842366" w:rsidRPr="001854EE" w:rsidRDefault="00C21B49" w:rsidP="00C21B49">
                        <w:pPr>
                          <w:cnfStyle w:val="000000100000" w:firstRow="0" w:lastRow="0" w:firstColumn="0" w:lastColumn="0" w:oddVBand="0" w:evenVBand="0" w:oddHBand="1" w:evenHBand="0" w:firstRowFirstColumn="0" w:firstRowLastColumn="0" w:lastRowFirstColumn="0" w:lastRowLastColumn="0"/>
                          <w:rPr>
                            <w:sz w:val="20"/>
                            <w:szCs w:val="20"/>
                            <w:lang w:val="ca-ES"/>
                          </w:rPr>
                        </w:pPr>
                        <w:r>
                          <w:rPr>
                            <w:sz w:val="20"/>
                            <w:szCs w:val="20"/>
                            <w:lang w:val="ca-ES"/>
                          </w:rPr>
                          <w:t>BOSSES PER A FLUIDS RESIDUALS</w:t>
                        </w:r>
                      </w:p>
                    </w:tc>
                  </w:sdtContent>
                </w:sdt>
                <w:tc>
                  <w:tcPr>
                    <w:tcW w:w="1666" w:type="pct"/>
                  </w:tcPr>
                  <w:p w14:paraId="1D2441D3" w14:textId="2DACB9EC" w:rsidR="00842366" w:rsidRPr="001854EE" w:rsidRDefault="00000000"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0505685-7AA7-1FD0-ACE0-8D31F4BE6000}"/>
                        <w:text/>
                      </w:sdtPr>
                      <w:sdtContent>
                        <w:r w:rsidR="00C21B49">
                          <w:rPr>
                            <w:sz w:val="20"/>
                            <w:szCs w:val="20"/>
                            <w:lang w:val="ca-ES"/>
                          </w:rPr>
                          <w:t>28.250,00</w:t>
                        </w:r>
                      </w:sdtContent>
                    </w:sdt>
                  </w:p>
                </w:tc>
              </w:tr>
            </w:sdtContent>
          </w:sdt>
        </w:sdtContent>
      </w:sdt>
    </w:tbl>
    <w:p w14:paraId="63CE1CE2" w14:textId="6FE9BF39"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0505685-7AA7-1FD0-ACE0-8D31F4BE6000}"/>
          <w:text/>
        </w:sdtPr>
        <w:sdtContent>
          <w:r w:rsidR="00C21B49">
            <w:rPr>
              <w:b/>
              <w:bCs/>
              <w:lang w:val="ca-ES"/>
            </w:rPr>
            <w:t>28.250,00</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0505685-7AA7-1FD0-ACE0-8D31F4BE6000}"/>
        <w15:repeatingSection>
          <w15:doNotAllowInsertDeleteSection w:val="1"/>
        </w15:repeatingSection>
      </w:sdt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Content>
            <w:p w14:paraId="06C30E63" w14:textId="47748BA2"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0505685-7AA7-1FD0-ACE0-8D31F4BE6000}"/>
                  <w:text/>
                </w:sdtPr>
                <w:sdtContent>
                  <w:r w:rsidR="00C21B49">
                    <w:rPr>
                      <w:b/>
                      <w:bCs/>
                      <w:lang w:val="ca-ES"/>
                    </w:rPr>
                    <w:t>FR01</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0505685-7AA7-1FD0-ACE0-8D31F4BE6000}"/>
                  <w:text/>
                </w:sdtPr>
                <w:sdtContent>
                  <w:r w:rsidR="00C21B49">
                    <w:rPr>
                      <w:b/>
                      <w:bCs/>
                      <w:lang w:val="ca-ES"/>
                    </w:rPr>
                    <w:t>BOSSES PER A FLUIDS RESIDUALS</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0505685-7AA7-1FD0-ACE0-8D31F4BE6000}"/>
                  <w15:repeatingSection>
                    <w15:doNotAllowInsertDeleteSection w:val="1"/>
                  </w15:repeatingSection>
                </w:sdt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0505685-7AA7-1FD0-ACE0-8D31F4BE6000}"/>
                            <w:text/>
                          </w:sdt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0A470923" w:rsidR="00B578C0" w:rsidRPr="001854EE" w:rsidRDefault="00C21B49" w:rsidP="00C21B49">
                                <w:pPr>
                                  <w:rPr>
                                    <w:lang w:val="ca-ES"/>
                                  </w:rPr>
                                </w:pPr>
                                <w:r>
                                  <w:rPr>
                                    <w:lang w:val="ca-ES"/>
                                  </w:rPr>
                                  <w:t>100002745</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0505685-7AA7-1FD0-ACE0-8D31F4BE6000}"/>
                              <w:text w:multiLine="1"/>
                            </w:sdtPr>
                            <w:sdtContent>
                              <w:p w14:paraId="581E5B64" w14:textId="2C238104" w:rsidR="00B578C0" w:rsidRDefault="00C21B49" w:rsidP="00C21B49">
                                <w:pPr>
                                  <w:cnfStyle w:val="000000100000" w:firstRow="0" w:lastRow="0" w:firstColumn="0" w:lastColumn="0" w:oddVBand="0" w:evenVBand="0" w:oddHBand="1" w:evenHBand="0" w:firstRowFirstColumn="0" w:firstRowLastColumn="0" w:lastRowFirstColumn="0" w:lastRowLastColumn="0"/>
                                  <w:rPr>
                                    <w:lang w:val="ca-ES"/>
                                  </w:rPr>
                                </w:pPr>
                                <w:r>
                                  <w:rPr>
                                    <w:lang w:val="ca-ES"/>
                                  </w:rPr>
                                  <w:t>Bossa flexible per a aspiració de fluids orgànics de 3 litres de capacitat.</w:t>
                                </w:r>
                                <w:r>
                                  <w:rPr>
                                    <w:lang w:val="ca-ES"/>
                                  </w:rPr>
                                  <w:br/>
                                  <w:t>L’article podrà incloure filtre hidròfob i antibacterià, així com nanses o elements per al transport, sense que aquests elements siguin obligatoris.</w:t>
                                </w:r>
                                <w:r>
                                  <w:rPr>
                                    <w:lang w:val="ca-ES"/>
                                  </w:rPr>
                                  <w:br/>
                                  <w:t>En tots els casos, s’hauran d’incloure els accessoris necessaris per al muntatge en sèrie del sistema, garantint la seva correcta connexió i estanquitat.</w:t>
                                </w:r>
                                <w:r>
                                  <w:rPr>
                                    <w:lang w:val="ca-ES"/>
                                  </w:rPr>
                                  <w:br/>
                                  <w:t>La bossa està preparada i inclou els accessoris per al seu ús en sèrie.</w:t>
                                </w:r>
                                <w:r>
                                  <w:rPr>
                                    <w:lang w:val="ca-ES"/>
                                  </w:rPr>
                                  <w:br/>
                                  <w:t xml:space="preserve">Fabricada en Eva i tapa de polietilè. </w:t>
                                </w:r>
                                <w:r>
                                  <w:rPr>
                                    <w:lang w:val="ca-ES"/>
                                  </w:rPr>
                                  <w:br/>
                                  <w:t>S'acceptaran materials de composició equivalent, sempre que garanteixin les mateixes prestacions i seguretat, i ho acreditin degudament.</w:t>
                                </w:r>
                                <w:r>
                                  <w:rPr>
                                    <w:lang w:val="ca-ES"/>
                                  </w:rPr>
                                  <w:br/>
                                  <w:t>Dispositiu mèdic classe I, no estèril, amb marcat CE.</w:t>
                                </w:r>
                                <w:r>
                                  <w:rPr>
                                    <w:lang w:val="ca-ES"/>
                                  </w:rPr>
                                  <w:br/>
                                  <w:t>Inclou vàlvula anti-reflux.</w:t>
                                </w:r>
                                <w:r>
                                  <w:rPr>
                                    <w:lang w:val="ca-ES"/>
                                  </w:rPr>
                                  <w:br/>
                                  <w:t>Material d'iun sol ús, lliure de PVC i Làtex.</w:t>
                                </w:r>
                                <w:r>
                                  <w:rPr>
                                    <w:lang w:val="ca-ES"/>
                                  </w:rPr>
                                  <w:br/>
                                  <w:t>Compatible amb sistemes de succió hospitalaris estàndards.</w:t>
                                </w:r>
                                <w:r>
                                  <w:rPr>
                                    <w:lang w:val="ca-ES"/>
                                  </w:rPr>
                                  <w:br/>
                                  <w:t>Envàs individual amb etiquetatge visible i conforme a la norma ISO-</w:t>
                                </w:r>
                                <w:r>
                                  <w:rPr>
                                    <w:lang w:val="ca-ES"/>
                                  </w:rPr>
                                  <w:br/>
                                  <w:t>15223.</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0505685-7AA7-1FD0-ACE0-8D31F4BE6000}"/>
                              <w:text w:multiLine="1"/>
                            </w:sdtPr>
                            <w:sdtContent>
                              <w:p w14:paraId="7F36E88C" w14:textId="2FA00439" w:rsidR="00B578C0" w:rsidRPr="001854EE" w:rsidRDefault="00C21B49" w:rsidP="00C21B49">
                                <w:pPr>
                                  <w:cnfStyle w:val="000000100000" w:firstRow="0" w:lastRow="0" w:firstColumn="0" w:lastColumn="0" w:oddVBand="0" w:evenVBand="0" w:oddHBand="1" w:evenHBand="0" w:firstRowFirstColumn="0" w:firstRowLastColumn="0" w:lastRowFirstColumn="0" w:lastRowLastColumn="0"/>
                                  <w:rPr>
                                    <w:lang w:val="ca-ES"/>
                                  </w:rPr>
                                </w:pPr>
                                <w:r>
                                  <w:rPr>
                                    <w:lang w:val="ca-ES"/>
                                  </w:rPr>
                                  <w:t> </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0505685-7AA7-1FD0-ACE0-8D31F4BE6000}"/>
                            <w:text/>
                          </w:sdtPr>
                          <w:sdtContent>
                            <w:tc>
                              <w:tcPr>
                                <w:tcW w:w="679" w:type="pct"/>
                              </w:tcPr>
                              <w:p w14:paraId="788451E5" w14:textId="08909CC8" w:rsidR="00B578C0" w:rsidRPr="001854EE" w:rsidRDefault="00C21B49" w:rsidP="00C21B49">
                                <w:pPr>
                                  <w:pStyle w:val="Derecha"/>
                                  <w:cnfStyle w:val="000000100000" w:firstRow="0" w:lastRow="0" w:firstColumn="0" w:lastColumn="0" w:oddVBand="0" w:evenVBand="0" w:oddHBand="1" w:evenHBand="0" w:firstRowFirstColumn="0" w:firstRowLastColumn="0" w:lastRowFirstColumn="0" w:lastRowLastColumn="0"/>
                                </w:pPr>
                                <w:r>
                                  <w:t>13.000</w:t>
                                </w:r>
                              </w:p>
                            </w:tc>
                          </w:sdtContent>
                        </w:sdt>
                      </w:tr>
                    </w:sdtContent>
                  </w:sdt>
                  <w:sdt>
                    <w:sdtPr>
                      <w:rPr>
                        <w:b w:val="0"/>
                        <w:bCs w:val="0"/>
                        <w:lang w:val="ca-ES"/>
                      </w:rPr>
                      <w:id w:val="412369584"/>
                      <w:lock w:val="sdtContentLocked"/>
                      <w:placeholder>
                        <w:docPart w:val="92B6E764162045DFA33CD83DF2E0B9BB"/>
                      </w:placeholder>
                      <w15:repeatingSectionItem/>
                    </w:sdtPr>
                    <w:sdtContent>
                      <w:tr w:rsidR="00C21B49" w:rsidRPr="001854EE" w14:paraId="79F4F904" w14:textId="77777777" w:rsidTr="00E85505">
                        <w:sdt>
                          <w:sdtPr>
                            <w:rPr>
                              <w:b w:val="0"/>
                              <w:bCs w:val="0"/>
                              <w:lang w:val="ca-ES"/>
                            </w:rPr>
                            <w:id w:val="-1120984107"/>
                            <w:lock w:val="sdtContentLocked"/>
                            <w:placeholder>
                              <w:docPart w:val="14EA3403638E46B79283236AC55E4E87"/>
                            </w:placeholder>
                            <w:dataBinding w:prefixMappings="xmlns:ns0='http://www.sap.com/SAPForm/0.5' " w:xpath="/ns0:data[1]/ns0:BATCHES[1]/ns0:BATCH[1]/ns0:MATERIALS[1]/ns0:MATERIAL[2]/ns0:MATNR[1]" w:storeItemID="{00505685-7AA7-1FD0-ACE0-8D31F4BE6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61E6847B" w14:textId="29D1BC22" w:rsidR="00C21B49" w:rsidRPr="001854EE" w:rsidRDefault="00C21B49" w:rsidP="00C21B49">
                                <w:pPr>
                                  <w:rPr>
                                    <w:lang w:val="ca-ES"/>
                                  </w:rPr>
                                </w:pPr>
                                <w:r>
                                  <w:rPr>
                                    <w:lang w:val="ca-ES"/>
                                  </w:rPr>
                                  <w:t>100002746</w:t>
                                </w:r>
                              </w:p>
                            </w:tc>
                          </w:sdtContent>
                        </w:sdt>
                        <w:tc>
                          <w:tcPr>
                            <w:tcW w:w="3412" w:type="pct"/>
                          </w:tcPr>
                          <w:sdt>
                            <w:sdtPr>
                              <w:rPr>
                                <w:lang w:val="ca-ES"/>
                              </w:rPr>
                              <w:id w:val="-145813351"/>
                              <w:lock w:val="sdtContentLocked"/>
                              <w:placeholder>
                                <w:docPart w:val="14EA3403638E46B79283236AC55E4E87"/>
                              </w:placeholder>
                              <w:dataBinding w:prefixMappings="xmlns:ns0='http://www.sap.com/SAPForm/0.5' " w:xpath="/ns0:data[1]/ns0:BATCHES[1]/ns0:BATCH[1]/ns0:MATERIALS[1]/ns0:MATERIAL[2]/ns0:MAKTX[1]" w:storeItemID="{00505685-7AA7-1FD0-ACE0-8D31F4BE6000}"/>
                              <w:text w:multiLine="1"/>
                            </w:sdtPr>
                            <w:sdtContent>
                              <w:p w14:paraId="637541FE" w14:textId="28842FC2" w:rsidR="00C21B49" w:rsidRDefault="00C21B49" w:rsidP="00C21B49">
                                <w:pPr>
                                  <w:cnfStyle w:val="000000000000" w:firstRow="0" w:lastRow="0" w:firstColumn="0" w:lastColumn="0" w:oddVBand="0" w:evenVBand="0" w:oddHBand="0" w:evenHBand="0" w:firstRowFirstColumn="0" w:firstRowLastColumn="0" w:lastRowFirstColumn="0" w:lastRowLastColumn="0"/>
                                  <w:rPr>
                                    <w:lang w:val="ca-ES"/>
                                  </w:rPr>
                                </w:pPr>
                                <w:r>
                                  <w:rPr>
                                    <w:lang w:val="ca-ES"/>
                                  </w:rPr>
                                  <w:t>Bossa flexible per a aspiració de fluids orgànics de 2 litres de capacitat.</w:t>
                                </w:r>
                                <w:r>
                                  <w:rPr>
                                    <w:lang w:val="ca-ES"/>
                                  </w:rPr>
                                  <w:br/>
                                  <w:t>Inclou filtre hidròfob i antibacterià de parada de líquids.</w:t>
                                </w:r>
                                <w:r>
                                  <w:rPr>
                                    <w:lang w:val="ca-ES"/>
                                  </w:rPr>
                                  <w:br/>
                                  <w:t xml:space="preserve">Fabricada en Eva i tapa de polietilè. </w:t>
                                </w:r>
                                <w:r>
                                  <w:rPr>
                                    <w:lang w:val="ca-ES"/>
                                  </w:rPr>
                                  <w:br/>
                                  <w:t>S'acceptaran materials de composició equivalent, sempre que garanteixin les mateixes prestacions i seguretat, i ho acreditin degudament.</w:t>
                                </w:r>
                                <w:r>
                                  <w:rPr>
                                    <w:lang w:val="ca-ES"/>
                                  </w:rPr>
                                  <w:br/>
                                  <w:t>Dispositiu mèdic classe I, no estèril, amb marcat CE.</w:t>
                                </w:r>
                                <w:r>
                                  <w:rPr>
                                    <w:lang w:val="ca-ES"/>
                                  </w:rPr>
                                  <w:br/>
                                  <w:t>Inclou Sistema de transport, tipus nances o similar.</w:t>
                                </w:r>
                                <w:r>
                                  <w:rPr>
                                    <w:lang w:val="ca-ES"/>
                                  </w:rPr>
                                  <w:br/>
                                  <w:t>Inclou vàlvula anti-reflux</w:t>
                                </w:r>
                                <w:r>
                                  <w:rPr>
                                    <w:lang w:val="ca-ES"/>
                                  </w:rPr>
                                  <w:br/>
                                  <w:t>Material d'iun sol ús, lliure de PVC i Làtex.</w:t>
                                </w:r>
                                <w:r>
                                  <w:rPr>
                                    <w:lang w:val="ca-ES"/>
                                  </w:rPr>
                                  <w:br/>
                                  <w:t>Compatible amb sistemes de succió hospitalaris estàndards.</w:t>
                                </w:r>
                                <w:r>
                                  <w:rPr>
                                    <w:lang w:val="ca-ES"/>
                                  </w:rPr>
                                  <w:br/>
                                </w:r>
                                <w:r>
                                  <w:rPr>
                                    <w:lang w:val="ca-ES"/>
                                  </w:rPr>
                                  <w:lastRenderedPageBreak/>
                                  <w:t>Envàs individual amb etiquetatge visible i conforme a la norma ISO-</w:t>
                                </w:r>
                                <w:r>
                                  <w:rPr>
                                    <w:lang w:val="ca-ES"/>
                                  </w:rPr>
                                  <w:br/>
                                  <w:t>15223.</w:t>
                                </w:r>
                              </w:p>
                            </w:sdtContent>
                          </w:sdt>
                          <w:sdt>
                            <w:sdtPr>
                              <w:rPr>
                                <w:lang w:val="ca-ES"/>
                              </w:rPr>
                              <w:id w:val="47957822"/>
                              <w:lock w:val="sdtContentLocked"/>
                              <w:placeholder>
                                <w:docPart w:val="14EA3403638E46B79283236AC55E4E87"/>
                              </w:placeholder>
                              <w:dataBinding w:prefixMappings="xmlns:ns0='http://www.sap.com/SAPForm/0.5' " w:xpath="/ns0:data[1]/ns0:BATCHES[1]/ns0:BATCH[1]/ns0:MATERIALS[1]/ns0:MATERIAL[2]/ns0:TECHTEXT[1]" w:storeItemID="{00505685-7AA7-1FD0-ACE0-8D31F4BE6000}"/>
                              <w:text w:multiLine="1"/>
                            </w:sdtPr>
                            <w:sdtContent>
                              <w:p w14:paraId="247188EA" w14:textId="25318DA4" w:rsidR="00C21B49" w:rsidRPr="001854EE" w:rsidRDefault="00C21B49" w:rsidP="00C21B49">
                                <w:pPr>
                                  <w:cnfStyle w:val="000000000000" w:firstRow="0" w:lastRow="0" w:firstColumn="0" w:lastColumn="0" w:oddVBand="0" w:evenVBand="0" w:oddHBand="0" w:evenHBand="0" w:firstRowFirstColumn="0" w:firstRowLastColumn="0" w:lastRowFirstColumn="0" w:lastRowLastColumn="0"/>
                                  <w:rPr>
                                    <w:lang w:val="ca-ES"/>
                                  </w:rPr>
                                </w:pPr>
                                <w:r>
                                  <w:rPr>
                                    <w:lang w:val="ca-ES"/>
                                  </w:rPr>
                                  <w:t> </w:t>
                                </w:r>
                              </w:p>
                            </w:sdtContent>
                          </w:sdt>
                        </w:tc>
                        <w:sdt>
                          <w:sdtPr>
                            <w:id w:val="-100878039"/>
                            <w:lock w:val="sdtContentLocked"/>
                            <w:placeholder>
                              <w:docPart w:val="14EA3403638E46B79283236AC55E4E87"/>
                            </w:placeholder>
                            <w:dataBinding w:prefixMappings="xmlns:ns0='http://www.sap.com/SAPForm/0.5' " w:xpath="/ns0:data[1]/ns0:BATCHES[1]/ns0:BATCH[1]/ns0:MATERIALS[1]/ns0:MATERIAL[2]/ns0:QUANTITY[1]" w:storeItemID="{00505685-7AA7-1FD0-ACE0-8D31F4BE6000}"/>
                            <w:text/>
                          </w:sdtPr>
                          <w:sdtContent>
                            <w:tc>
                              <w:tcPr>
                                <w:tcW w:w="679" w:type="pct"/>
                              </w:tcPr>
                              <w:p w14:paraId="329E321B" w14:textId="7ECACC3C" w:rsidR="00C21B49" w:rsidRPr="001854EE" w:rsidRDefault="00C21B49" w:rsidP="00C21B49">
                                <w:pPr>
                                  <w:pStyle w:val="Derecha"/>
                                  <w:cnfStyle w:val="000000000000" w:firstRow="0" w:lastRow="0" w:firstColumn="0" w:lastColumn="0" w:oddVBand="0" w:evenVBand="0" w:oddHBand="0" w:evenHBand="0" w:firstRowFirstColumn="0" w:firstRowLastColumn="0" w:lastRowFirstColumn="0" w:lastRowLastColumn="0"/>
                                </w:pPr>
                                <w:r>
                                  <w:t>10.000</w:t>
                                </w:r>
                              </w:p>
                            </w:tc>
                          </w:sdtContent>
                        </w:sdt>
                      </w:tr>
                    </w:sdtContent>
                  </w:sdt>
                </w:sdtContent>
              </w:sdt>
            </w:tbl>
            <w:p w14:paraId="232BC6C9" w14:textId="3AD05C78"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0505685-7AA7-1FD0-ACE0-8D31F4BE6000}"/>
                  <w:text/>
                </w:sdtPr>
                <w:sdtContent>
                  <w:r w:rsidR="00C21B49">
                    <w:rPr>
                      <w:b/>
                      <w:bCs/>
                      <w:lang w:val="ca-ES"/>
                    </w:rPr>
                    <w:t>28.250,00</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55585" w14:textId="77777777" w:rsidR="00B6488D" w:rsidRDefault="00B6488D" w:rsidP="00A81E4A">
      <w:pPr>
        <w:spacing w:after="0" w:line="240" w:lineRule="auto"/>
      </w:pPr>
      <w:r>
        <w:separator/>
      </w:r>
    </w:p>
  </w:endnote>
  <w:endnote w:type="continuationSeparator" w:id="0">
    <w:p w14:paraId="08F27BBB" w14:textId="77777777" w:rsidR="00B6488D" w:rsidRDefault="00B6488D"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239C6" w14:textId="77777777" w:rsidR="00B6488D" w:rsidRDefault="00B6488D" w:rsidP="00A81E4A">
      <w:pPr>
        <w:spacing w:after="0" w:line="240" w:lineRule="auto"/>
      </w:pPr>
      <w:r>
        <w:separator/>
      </w:r>
    </w:p>
  </w:footnote>
  <w:footnote w:type="continuationSeparator" w:id="0">
    <w:p w14:paraId="50CB7490" w14:textId="77777777" w:rsidR="00B6488D" w:rsidRDefault="00B6488D"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96CF2" w14:textId="5BEEC796"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C21B49">
      <w:rPr>
        <w:noProof/>
        <w:lang w:val="ca-ES"/>
      </w:rPr>
      <w:t>27 octubre 2025</w:t>
    </w:r>
    <w:r>
      <w:fldChar w:fldCharType="end"/>
    </w:r>
  </w:p>
  <w:p w14:paraId="46E2F64F" w14:textId="2852F111" w:rsidR="00C05B8B" w:rsidRDefault="008D54CE" w:rsidP="00332D2C">
    <w:pPr>
      <w:pStyle w:val="Encabezado"/>
      <w:jc w:val="right"/>
      <w:rPr>
        <w:lang w:val="ca-ES"/>
      </w:rPr>
    </w:pPr>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04FE18C5"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0505685-7AA7-1FD0-ACE0-8D31F4BE6000}"/>
        <w:text/>
      </w:sdtPr>
      <w:sdtContent>
        <w:r w:rsidR="00C21B49">
          <w:rPr>
            <w:b/>
            <w:bCs/>
            <w:lang w:val="ca-ES"/>
          </w:rPr>
          <w:t>26SM0025P</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0505685-7AA7-1FD0-ACE0-8D31F4BE6000}"/>
        <w:text/>
      </w:sdtPr>
      <w:sdtContent>
        <w:r w:rsidR="00C21B49">
          <w:rPr>
            <w:b/>
            <w:bCs/>
            <w:lang w:val="ca-ES"/>
          </w:rPr>
          <w:t>BOSSES I SISTEMES RECOL·LECTORS</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4DF"/>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6488D"/>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21B49"/>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
      <w:docPartPr>
        <w:name w:val="92B6E764162045DFA33CD83DF2E0B9BB"/>
        <w:category>
          <w:name w:val="General"/>
          <w:gallery w:val="placeholder"/>
        </w:category>
        <w:types>
          <w:type w:val="bbPlcHdr"/>
        </w:types>
        <w:behaviors>
          <w:behavior w:val="content"/>
        </w:behaviors>
        <w:guid w:val="{3D043C20-4D64-49BD-BF5F-24309D82B012}"/>
      </w:docPartPr>
      <w:docPartBody>
        <w:p w:rsidR="00000000" w:rsidRDefault="00637233" w:rsidP="00637233">
          <w:pPr>
            <w:pStyle w:val="92B6E764162045DFA33CD83DF2E0B9BB"/>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4EA3403638E46B79283236AC55E4E87"/>
        <w:category>
          <w:name w:val="General"/>
          <w:gallery w:val="placeholder"/>
        </w:category>
        <w:types>
          <w:type w:val="bbPlcHdr"/>
        </w:types>
        <w:behaviors>
          <w:behavior w:val="content"/>
        </w:behaviors>
        <w:guid w:val="{6E971DDD-A978-4F50-8269-213EC55FE161}"/>
      </w:docPartPr>
      <w:docPartBody>
        <w:p w:rsidR="00000000" w:rsidRDefault="00637233" w:rsidP="00637233">
          <w:pPr>
            <w:pStyle w:val="14EA3403638E46B79283236AC55E4E8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24DF"/>
    <w:rsid w:val="002A70DB"/>
    <w:rsid w:val="002C57D6"/>
    <w:rsid w:val="00302C13"/>
    <w:rsid w:val="00321CCA"/>
    <w:rsid w:val="00354D6E"/>
    <w:rsid w:val="00356A00"/>
    <w:rsid w:val="0036276C"/>
    <w:rsid w:val="00367443"/>
    <w:rsid w:val="003A4F69"/>
    <w:rsid w:val="003D1E8E"/>
    <w:rsid w:val="00406458"/>
    <w:rsid w:val="00422C33"/>
    <w:rsid w:val="004865A6"/>
    <w:rsid w:val="00490FB1"/>
    <w:rsid w:val="004970DA"/>
    <w:rsid w:val="004B69D4"/>
    <w:rsid w:val="004F1788"/>
    <w:rsid w:val="005264C8"/>
    <w:rsid w:val="00556D13"/>
    <w:rsid w:val="00581E79"/>
    <w:rsid w:val="005E6E15"/>
    <w:rsid w:val="006216D4"/>
    <w:rsid w:val="00637233"/>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37233"/>
    <w:rPr>
      <w:color w:val="808080"/>
    </w:rPr>
  </w:style>
  <w:style w:type="paragraph" w:customStyle="1" w:styleId="92B6E764162045DFA33CD83DF2E0B9BB">
    <w:name w:val="92B6E764162045DFA33CD83DF2E0B9BB"/>
    <w:rsid w:val="00637233"/>
    <w:pPr>
      <w:spacing w:line="278" w:lineRule="auto"/>
    </w:pPr>
    <w:rPr>
      <w:kern w:val="2"/>
      <w:sz w:val="24"/>
      <w:szCs w:val="24"/>
      <w:lang w:val="es-ES" w:eastAsia="es-ES"/>
      <w14:ligatures w14:val="standardContextual"/>
    </w:rPr>
  </w:style>
  <w:style w:type="paragraph" w:customStyle="1" w:styleId="14EA3403638E46B79283236AC55E4E87">
    <w:name w:val="14EA3403638E46B79283236AC55E4E87"/>
    <w:rsid w:val="00637233"/>
    <w:pPr>
      <w:spacing w:line="278" w:lineRule="auto"/>
    </w:pPr>
    <w:rPr>
      <w:kern w:val="2"/>
      <w:sz w:val="24"/>
      <w:szCs w:val="24"/>
      <w:lang w:val="es-ES" w:eastAsia="es-ES"/>
      <w14:ligatures w14:val="standardContextual"/>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ta xmlns="http://www.sap.com/SAPForm/0.5">
  <RECORD_ID>26SM0025P</RECORD_ID>
  <DESCR>BOSSES I SISTEMES RECOL·LECTORS</DESCR>
  <TOTALAMOUNT>28.250,00</TOTALAMOUNT>
  <BATCHES>
    <BATCH>
      <BATCHID>FR01</BATCHID>
      <DESCR>BOSSES PER A FLUIDS RESIDUALS</DESCR>
      <AMOUNT>28.250,00</AMOUNT>
      <MATERIALS>
        <MATERIAL>
          <MATNR>100002745</MATNR>
          <MAKTX>Bossa flexible per a aspiració de fluids orgànics de 3 litres de capacitat.
L’article podrà incloure filtre hidròfob i antibacterià, així com nanses o elements per al transport, sense que aquests elements siguin obligatoris.
En tots els casos, s’hauran d’incloure els accessoris necessaris per al muntatge en sèrie del sistema, garantint la seva correcta connexió i estanquitat.
La bossa està preparada i inclou els accessoris per al seu ús en sèrie.
Fabricada en Eva i tapa de polietilè. 
S'acceptaran materials de composició equivalent, sempre que garanteixin les mateixes prestacions i seguretat, i ho acreditin degudament.
Dispositiu mèdic classe I, no estèril, amb marcat CE.
Inclou vàlvula anti-reflux.
Material d'iun sol ús, lliure de PVC i Làtex.
Compatible amb sistemes de succió hospitalaris estàndards.
Envàs individual amb etiquetatge visible i conforme a la norma ISO-
15223.</MAKTX>
          <QUANTITY>13.000</QUANTITY>
          <TECHTEXT> </TECHTEXT>
        </MATERIAL>
        <MATERIAL>
          <MATNR>100002746</MATNR>
          <MAKTX>Bossa flexible per a aspiració de fluids orgànics de 2 litres de capacitat.
Inclou filtre hidròfob i antibacterià de parada de líquids.
Fabricada en Eva i tapa de polietilè. 
S'acceptaran materials de composició equivalent, sempre que garanteixin les mateixes prestacions i seguretat, i ho acreditin degudament.
Dispositiu mèdic classe I, no estèril, amb marcat CE.
Inclou Sistema de transport, tipus nances o similar.
Inclou vàlvula anti-reflux
Material d'iun sol ús, lliure de PVC i Làtex.
Compatible amb sistemes de succió hospitalaris estàndards.
Envàs individual amb etiquetatge visible i conforme a la norma ISO-
15223.</MAKTX>
          <QUANTITY>10.000</QUANTITY>
          <TECHTEXT> </TECHTEXT>
        </MATERIAL>
      </MATERIALS>
    </BATCH>
  </BATCHES>
</data>
</file>

<file path=customXml/itemProps1.xml><?xml version="1.0" encoding="utf-8"?>
<ds:datastoreItem xmlns:ds="http://schemas.openxmlformats.org/officeDocument/2006/customXml" ds:itemID="{00505685-7AA7-1FD0-ACE0-8D31F4BE6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1541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2025-10-27T09:15:00Z</dcterms:created>
  <dcterms:modified xsi:type="dcterms:W3CDTF">2025-10-27T09:15:00Z</dcterms:modified>
</cp:coreProperties>
</file>